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F36" w:rsidRDefault="00D42929" w:rsidP="00D42929">
      <w:pPr>
        <w:spacing w:after="0" w:line="240" w:lineRule="auto"/>
        <w:rPr>
          <w:color w:val="7030A0"/>
          <w:sz w:val="56"/>
          <w:szCs w:val="56"/>
        </w:rPr>
      </w:pPr>
      <w:r w:rsidRPr="00D42929">
        <w:rPr>
          <w:noProof/>
          <w:color w:val="7030A0"/>
        </w:rPr>
        <mc:AlternateContent>
          <mc:Choice Requires="wps">
            <w:drawing>
              <wp:anchor distT="0" distB="0" distL="114300" distR="114300" simplePos="0" relativeHeight="251660288" behindDoc="0" locked="0" layoutInCell="1" allowOverlap="1" wp14:anchorId="0F69CAD1" wp14:editId="68967A82">
                <wp:simplePos x="0" y="0"/>
                <wp:positionH relativeFrom="margin">
                  <wp:align>right</wp:align>
                </wp:positionH>
                <wp:positionV relativeFrom="paragraph">
                  <wp:posOffset>0</wp:posOffset>
                </wp:positionV>
                <wp:extent cx="1590675" cy="17145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5906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2929" w:rsidRDefault="00D42929">
                            <w:r w:rsidRPr="00D42929">
                              <w:rPr>
                                <w:noProof/>
                              </w:rPr>
                              <w:drawing>
                                <wp:inline distT="0" distB="0" distL="0" distR="0" wp14:anchorId="3225D319" wp14:editId="702033EE">
                                  <wp:extent cx="1352550" cy="1476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1476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69CAD1" id="_x0000_t202" coordsize="21600,21600" o:spt="202" path="m,l,21600r21600,l21600,xe">
                <v:stroke joinstyle="miter"/>
                <v:path gradientshapeok="t" o:connecttype="rect"/>
              </v:shapetype>
              <v:shape id="Text Box 4" o:spid="_x0000_s1026" type="#_x0000_t202" style="position:absolute;margin-left:74.05pt;margin-top:0;width:125.25pt;height:13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" fillcolor="white [3201]" strokeweight=".5pt">
                <v:textbox>
                  <w:txbxContent>
                    <w:p w:rsidR="00D42929" w:rsidRDefault="00D42929">
                      <w:r w:rsidRPr="00D42929">
                        <w:drawing>
                          <wp:inline distT="0" distB="0" distL="0" distR="0" wp14:anchorId="3225D319" wp14:editId="702033EE">
                            <wp:extent cx="1352550" cy="1476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1476375"/>
                                    </a:xfrm>
                                    <a:prstGeom prst="rect">
                                      <a:avLst/>
                                    </a:prstGeom>
                                    <a:noFill/>
                                    <a:ln>
                                      <a:noFill/>
                                    </a:ln>
                                  </pic:spPr>
                                </pic:pic>
                              </a:graphicData>
                            </a:graphic>
                          </wp:inline>
                        </w:drawing>
                      </w:r>
                    </w:p>
                  </w:txbxContent>
                </v:textbox>
                <w10:wrap anchorx="margin"/>
              </v:shape>
            </w:pict>
          </mc:Fallback>
        </mc:AlternateContent>
      </w:r>
      <w:r w:rsidRPr="00D42929">
        <w:rPr>
          <w:color w:val="7030A0"/>
          <w:sz w:val="56"/>
          <w:szCs w:val="56"/>
        </w:rPr>
        <w:t>Krewe of St. Andrews</w:t>
      </w:r>
    </w:p>
    <w:p w:rsidR="00D42929" w:rsidRPr="00D42929" w:rsidRDefault="00D42929" w:rsidP="00D42929">
      <w:pPr>
        <w:spacing w:after="0" w:line="240" w:lineRule="auto"/>
        <w:ind w:right="1440"/>
        <w:rPr>
          <w:sz w:val="20"/>
          <w:szCs w:val="20"/>
        </w:rPr>
      </w:pPr>
      <w:r w:rsidRPr="00D42929">
        <w:rPr>
          <w:sz w:val="20"/>
          <w:szCs w:val="20"/>
        </w:rPr>
        <w:t>1561 ½ Chandlee Avenue</w:t>
      </w:r>
    </w:p>
    <w:p w:rsidR="00D42929" w:rsidRDefault="00D42929" w:rsidP="00D42929">
      <w:pPr>
        <w:spacing w:after="0" w:line="240" w:lineRule="auto"/>
        <w:ind w:right="1440"/>
        <w:rPr>
          <w:sz w:val="20"/>
          <w:szCs w:val="20"/>
        </w:rPr>
      </w:pPr>
      <w:r w:rsidRPr="00D42929">
        <w:rPr>
          <w:sz w:val="20"/>
          <w:szCs w:val="20"/>
        </w:rPr>
        <w:t>Panama City, Florida 32405</w:t>
      </w:r>
    </w:p>
    <w:p w:rsidR="00D42929" w:rsidRDefault="00D42929" w:rsidP="00D42929">
      <w:pPr>
        <w:spacing w:after="0" w:line="240" w:lineRule="auto"/>
        <w:ind w:right="1440"/>
        <w:rPr>
          <w:sz w:val="20"/>
          <w:szCs w:val="20"/>
        </w:rPr>
      </w:pPr>
    </w:p>
    <w:p w:rsidR="00D42929" w:rsidRDefault="00D42929" w:rsidP="00D42929">
      <w:pPr>
        <w:spacing w:after="0" w:line="240" w:lineRule="auto"/>
        <w:ind w:right="1440"/>
        <w:rPr>
          <w:sz w:val="20"/>
          <w:szCs w:val="20"/>
        </w:rPr>
      </w:pPr>
    </w:p>
    <w:p w:rsidR="00D42929" w:rsidRDefault="0059310F" w:rsidP="00D42929">
      <w:pPr>
        <w:spacing w:after="0" w:line="240" w:lineRule="auto"/>
        <w:ind w:right="1440"/>
        <w:rPr>
          <w:sz w:val="24"/>
          <w:szCs w:val="24"/>
        </w:rPr>
      </w:pPr>
      <w:r>
        <w:rPr>
          <w:sz w:val="36"/>
          <w:szCs w:val="36"/>
        </w:rPr>
        <w:t xml:space="preserve">Golf Tournament </w:t>
      </w:r>
      <w:r w:rsidR="00D42929" w:rsidRPr="00D42929">
        <w:rPr>
          <w:sz w:val="36"/>
          <w:szCs w:val="36"/>
        </w:rPr>
        <w:t>Committee</w:t>
      </w:r>
    </w:p>
    <w:p w:rsidR="00D42929" w:rsidRDefault="00D42929" w:rsidP="00D42929">
      <w:pPr>
        <w:spacing w:after="0" w:line="240" w:lineRule="auto"/>
        <w:ind w:right="1440"/>
        <w:rPr>
          <w:sz w:val="24"/>
          <w:szCs w:val="24"/>
        </w:rPr>
      </w:pPr>
    </w:p>
    <w:p w:rsidR="00D42929" w:rsidRDefault="00D42929" w:rsidP="00D42929">
      <w:pPr>
        <w:spacing w:after="0" w:line="240" w:lineRule="auto"/>
        <w:ind w:right="1440"/>
        <w:rPr>
          <w:sz w:val="24"/>
          <w:szCs w:val="24"/>
        </w:rPr>
      </w:pPr>
    </w:p>
    <w:p w:rsidR="00D42929" w:rsidRPr="00B53637" w:rsidRDefault="00D42929" w:rsidP="00D42929">
      <w:pPr>
        <w:spacing w:after="0" w:line="240" w:lineRule="auto"/>
        <w:ind w:right="1440"/>
        <w:rPr>
          <w:b/>
          <w:i/>
          <w:sz w:val="28"/>
          <w:szCs w:val="28"/>
          <w:u w:val="single"/>
        </w:rPr>
      </w:pPr>
      <w:r w:rsidRPr="00B53637">
        <w:rPr>
          <w:b/>
          <w:i/>
          <w:sz w:val="28"/>
          <w:szCs w:val="28"/>
          <w:u w:val="single"/>
        </w:rPr>
        <w:t>Chair</w:t>
      </w:r>
    </w:p>
    <w:p w:rsidR="000528F7" w:rsidRDefault="000528F7" w:rsidP="00D42929">
      <w:pPr>
        <w:spacing w:after="0" w:line="240" w:lineRule="auto"/>
        <w:ind w:right="1440"/>
        <w:rPr>
          <w:sz w:val="24"/>
          <w:szCs w:val="24"/>
          <w:u w:val="single"/>
        </w:rPr>
      </w:pPr>
    </w:p>
    <w:tbl>
      <w:tblPr>
        <w:tblStyle w:val="TableGrid"/>
        <w:tblW w:w="0" w:type="auto"/>
        <w:tblLook w:val="04A0" w:firstRow="1" w:lastRow="0" w:firstColumn="1" w:lastColumn="0" w:noHBand="0" w:noVBand="1"/>
      </w:tblPr>
      <w:tblGrid>
        <w:gridCol w:w="3117"/>
        <w:gridCol w:w="3121"/>
        <w:gridCol w:w="3112"/>
      </w:tblGrid>
      <w:tr w:rsidR="000528F7" w:rsidRPr="00780BCF" w:rsidTr="000528F7">
        <w:tc>
          <w:tcPr>
            <w:tcW w:w="3117" w:type="dxa"/>
            <w:shd w:val="clear" w:color="auto" w:fill="7030A0"/>
          </w:tcPr>
          <w:p w:rsidR="000528F7" w:rsidRPr="00780BCF" w:rsidRDefault="000528F7" w:rsidP="00155D38">
            <w:pPr>
              <w:jc w:val="center"/>
              <w:rPr>
                <w:color w:val="FFFFFF" w:themeColor="background1"/>
              </w:rPr>
            </w:pPr>
            <w:r w:rsidRPr="00780BCF">
              <w:rPr>
                <w:color w:val="FFFFFF" w:themeColor="background1"/>
              </w:rPr>
              <w:t>Name</w:t>
            </w:r>
          </w:p>
        </w:tc>
        <w:tc>
          <w:tcPr>
            <w:tcW w:w="3121" w:type="dxa"/>
            <w:shd w:val="clear" w:color="auto" w:fill="7030A0"/>
          </w:tcPr>
          <w:p w:rsidR="000528F7" w:rsidRPr="00780BCF" w:rsidRDefault="000528F7" w:rsidP="00155D38">
            <w:pPr>
              <w:jc w:val="center"/>
              <w:rPr>
                <w:color w:val="FFFFFF" w:themeColor="background1"/>
              </w:rPr>
            </w:pPr>
            <w:r w:rsidRPr="00780BCF">
              <w:rPr>
                <w:color w:val="FFFFFF" w:themeColor="background1"/>
              </w:rPr>
              <w:t>Phone</w:t>
            </w:r>
          </w:p>
        </w:tc>
        <w:tc>
          <w:tcPr>
            <w:tcW w:w="3112" w:type="dxa"/>
            <w:shd w:val="clear" w:color="auto" w:fill="7030A0"/>
          </w:tcPr>
          <w:p w:rsidR="000528F7" w:rsidRPr="00780BCF" w:rsidRDefault="000528F7" w:rsidP="00155D38">
            <w:pPr>
              <w:jc w:val="center"/>
              <w:rPr>
                <w:color w:val="FFFFFF" w:themeColor="background1"/>
              </w:rPr>
            </w:pPr>
            <w:r>
              <w:rPr>
                <w:color w:val="FFFFFF" w:themeColor="background1"/>
              </w:rPr>
              <w:t>Em</w:t>
            </w:r>
            <w:r w:rsidRPr="00780BCF">
              <w:rPr>
                <w:color w:val="FFFFFF" w:themeColor="background1"/>
              </w:rPr>
              <w:t>ail</w:t>
            </w:r>
          </w:p>
        </w:tc>
      </w:tr>
      <w:tr w:rsidR="000528F7" w:rsidTr="000528F7">
        <w:tc>
          <w:tcPr>
            <w:tcW w:w="3117" w:type="dxa"/>
          </w:tcPr>
          <w:p w:rsidR="000528F7" w:rsidRDefault="0059310F" w:rsidP="00155D38">
            <w:r>
              <w:t>Jay Rea</w:t>
            </w:r>
          </w:p>
        </w:tc>
        <w:tc>
          <w:tcPr>
            <w:tcW w:w="3121" w:type="dxa"/>
          </w:tcPr>
          <w:p w:rsidR="000528F7" w:rsidRPr="00085852" w:rsidRDefault="0059310F" w:rsidP="00085852">
            <w:pPr>
              <w:rPr>
                <w:rFonts w:cstheme="minorHAnsi"/>
              </w:rPr>
            </w:pPr>
            <w:r>
              <w:rPr>
                <w:rFonts w:cstheme="minorHAnsi"/>
                <w:bCs/>
              </w:rPr>
              <w:t>205.541.9713</w:t>
            </w:r>
          </w:p>
        </w:tc>
        <w:tc>
          <w:tcPr>
            <w:tcW w:w="3112" w:type="dxa"/>
          </w:tcPr>
          <w:p w:rsidR="000528F7" w:rsidRDefault="0059310F" w:rsidP="00155D38">
            <w:r>
              <w:t>jprea@bellsouth.net</w:t>
            </w:r>
          </w:p>
        </w:tc>
      </w:tr>
      <w:tr w:rsidR="00AE3823" w:rsidTr="000528F7">
        <w:tc>
          <w:tcPr>
            <w:tcW w:w="3117" w:type="dxa"/>
          </w:tcPr>
          <w:p w:rsidR="00AE3823" w:rsidRDefault="00AE3823" w:rsidP="00155D38">
            <w:r>
              <w:t>Pat Rea (Co-Chair)</w:t>
            </w:r>
          </w:p>
        </w:tc>
        <w:tc>
          <w:tcPr>
            <w:tcW w:w="3121" w:type="dxa"/>
          </w:tcPr>
          <w:p w:rsidR="00AE3823" w:rsidRDefault="00AE3823" w:rsidP="00085852">
            <w:pPr>
              <w:rPr>
                <w:rFonts w:cstheme="minorHAnsi"/>
                <w:bCs/>
              </w:rPr>
            </w:pPr>
            <w:r>
              <w:rPr>
                <w:rFonts w:cstheme="minorHAnsi"/>
                <w:bCs/>
              </w:rPr>
              <w:t>205.531.2015</w:t>
            </w:r>
          </w:p>
        </w:tc>
        <w:tc>
          <w:tcPr>
            <w:tcW w:w="3112" w:type="dxa"/>
          </w:tcPr>
          <w:p w:rsidR="00AE3823" w:rsidRDefault="00AE3823" w:rsidP="00155D38">
            <w:r>
              <w:t>pkrea@bellsouth.net</w:t>
            </w:r>
          </w:p>
        </w:tc>
      </w:tr>
    </w:tbl>
    <w:p w:rsidR="000528F7" w:rsidRPr="000528F7" w:rsidRDefault="000528F7" w:rsidP="00D42929">
      <w:pPr>
        <w:spacing w:after="0" w:line="240" w:lineRule="auto"/>
        <w:ind w:right="1440"/>
        <w:rPr>
          <w:sz w:val="24"/>
          <w:szCs w:val="24"/>
          <w:u w:val="single"/>
        </w:rPr>
      </w:pPr>
    </w:p>
    <w:p w:rsidR="00D42929" w:rsidRDefault="00D42929" w:rsidP="00D42929">
      <w:pPr>
        <w:spacing w:after="0" w:line="240" w:lineRule="auto"/>
        <w:ind w:right="1440"/>
        <w:rPr>
          <w:sz w:val="24"/>
          <w:szCs w:val="24"/>
        </w:rPr>
      </w:pPr>
    </w:p>
    <w:p w:rsidR="00D42929" w:rsidRPr="00B53637" w:rsidRDefault="00D42929" w:rsidP="00D42929">
      <w:pPr>
        <w:rPr>
          <w:b/>
          <w:i/>
          <w:sz w:val="28"/>
          <w:szCs w:val="28"/>
          <w:u w:val="single"/>
        </w:rPr>
      </w:pPr>
      <w:r w:rsidRPr="00B53637">
        <w:rPr>
          <w:b/>
          <w:i/>
          <w:sz w:val="28"/>
          <w:szCs w:val="28"/>
          <w:u w:val="single"/>
        </w:rPr>
        <w:t>Members</w:t>
      </w:r>
    </w:p>
    <w:tbl>
      <w:tblPr>
        <w:tblStyle w:val="TableGrid"/>
        <w:tblW w:w="0" w:type="auto"/>
        <w:tblLook w:val="04A0" w:firstRow="1" w:lastRow="0" w:firstColumn="1" w:lastColumn="0" w:noHBand="0" w:noVBand="1"/>
      </w:tblPr>
      <w:tblGrid>
        <w:gridCol w:w="3117"/>
        <w:gridCol w:w="3121"/>
        <w:gridCol w:w="3112"/>
      </w:tblGrid>
      <w:tr w:rsidR="00D42929" w:rsidRPr="00780BCF" w:rsidTr="00155D38">
        <w:tc>
          <w:tcPr>
            <w:tcW w:w="3427" w:type="dxa"/>
            <w:shd w:val="clear" w:color="auto" w:fill="7030A0"/>
          </w:tcPr>
          <w:p w:rsidR="00D42929" w:rsidRPr="00780BCF" w:rsidRDefault="00D42929" w:rsidP="000528F7">
            <w:pPr>
              <w:jc w:val="center"/>
              <w:rPr>
                <w:color w:val="FFFFFF" w:themeColor="background1"/>
              </w:rPr>
            </w:pPr>
            <w:r w:rsidRPr="00780BCF">
              <w:rPr>
                <w:color w:val="FFFFFF" w:themeColor="background1"/>
              </w:rPr>
              <w:t>Name</w:t>
            </w:r>
          </w:p>
        </w:tc>
        <w:tc>
          <w:tcPr>
            <w:tcW w:w="3427" w:type="dxa"/>
            <w:shd w:val="clear" w:color="auto" w:fill="7030A0"/>
          </w:tcPr>
          <w:p w:rsidR="00D42929" w:rsidRPr="00780BCF" w:rsidRDefault="00D42929" w:rsidP="000528F7">
            <w:pPr>
              <w:jc w:val="center"/>
              <w:rPr>
                <w:color w:val="FFFFFF" w:themeColor="background1"/>
              </w:rPr>
            </w:pPr>
            <w:r w:rsidRPr="00780BCF">
              <w:rPr>
                <w:color w:val="FFFFFF" w:themeColor="background1"/>
              </w:rPr>
              <w:t>Phone</w:t>
            </w:r>
          </w:p>
        </w:tc>
        <w:tc>
          <w:tcPr>
            <w:tcW w:w="3428" w:type="dxa"/>
            <w:shd w:val="clear" w:color="auto" w:fill="7030A0"/>
          </w:tcPr>
          <w:p w:rsidR="00D42929" w:rsidRPr="00780BCF" w:rsidRDefault="000528F7" w:rsidP="000528F7">
            <w:pPr>
              <w:jc w:val="center"/>
              <w:rPr>
                <w:color w:val="FFFFFF" w:themeColor="background1"/>
              </w:rPr>
            </w:pPr>
            <w:r>
              <w:rPr>
                <w:color w:val="FFFFFF" w:themeColor="background1"/>
              </w:rPr>
              <w:t>Em</w:t>
            </w:r>
            <w:r w:rsidR="00D42929" w:rsidRPr="00780BCF">
              <w:rPr>
                <w:color w:val="FFFFFF" w:themeColor="background1"/>
              </w:rPr>
              <w:t>ail</w:t>
            </w:r>
          </w:p>
        </w:tc>
      </w:tr>
      <w:tr w:rsidR="00D42929" w:rsidTr="00155D38">
        <w:tc>
          <w:tcPr>
            <w:tcW w:w="3427" w:type="dxa"/>
          </w:tcPr>
          <w:p w:rsidR="00D42929" w:rsidRDefault="00D42929" w:rsidP="00155D38"/>
        </w:tc>
        <w:tc>
          <w:tcPr>
            <w:tcW w:w="3427" w:type="dxa"/>
          </w:tcPr>
          <w:p w:rsidR="00D42929" w:rsidRDefault="00D42929" w:rsidP="00155D38"/>
        </w:tc>
        <w:tc>
          <w:tcPr>
            <w:tcW w:w="3428" w:type="dxa"/>
          </w:tcPr>
          <w:p w:rsidR="00D42929" w:rsidRDefault="00D42929" w:rsidP="00155D38"/>
        </w:tc>
      </w:tr>
      <w:tr w:rsidR="00D42929" w:rsidTr="00155D38">
        <w:tc>
          <w:tcPr>
            <w:tcW w:w="3427" w:type="dxa"/>
          </w:tcPr>
          <w:p w:rsidR="00D42929" w:rsidRDefault="00D42929" w:rsidP="00155D38"/>
        </w:tc>
        <w:tc>
          <w:tcPr>
            <w:tcW w:w="3427" w:type="dxa"/>
          </w:tcPr>
          <w:p w:rsidR="00D42929" w:rsidRDefault="00D42929" w:rsidP="00155D38"/>
        </w:tc>
        <w:tc>
          <w:tcPr>
            <w:tcW w:w="3428" w:type="dxa"/>
          </w:tcPr>
          <w:p w:rsidR="00D42929" w:rsidRDefault="00D42929" w:rsidP="00155D38"/>
        </w:tc>
      </w:tr>
      <w:tr w:rsidR="00D42929" w:rsidTr="00155D38">
        <w:tc>
          <w:tcPr>
            <w:tcW w:w="3427" w:type="dxa"/>
          </w:tcPr>
          <w:p w:rsidR="00D42929" w:rsidRDefault="00D42929" w:rsidP="00155D38"/>
        </w:tc>
        <w:tc>
          <w:tcPr>
            <w:tcW w:w="3427" w:type="dxa"/>
          </w:tcPr>
          <w:p w:rsidR="00D42929" w:rsidRDefault="00D42929" w:rsidP="00155D38"/>
        </w:tc>
        <w:tc>
          <w:tcPr>
            <w:tcW w:w="3428" w:type="dxa"/>
          </w:tcPr>
          <w:p w:rsidR="00D42929" w:rsidRDefault="00D42929" w:rsidP="00155D38"/>
        </w:tc>
      </w:tr>
      <w:tr w:rsidR="00D42929" w:rsidTr="00155D38">
        <w:tc>
          <w:tcPr>
            <w:tcW w:w="3427" w:type="dxa"/>
          </w:tcPr>
          <w:p w:rsidR="00D42929" w:rsidRDefault="00D42929" w:rsidP="00155D38"/>
        </w:tc>
        <w:tc>
          <w:tcPr>
            <w:tcW w:w="3427" w:type="dxa"/>
          </w:tcPr>
          <w:p w:rsidR="00D42929" w:rsidRDefault="00D42929" w:rsidP="00155D38"/>
        </w:tc>
        <w:tc>
          <w:tcPr>
            <w:tcW w:w="3428" w:type="dxa"/>
          </w:tcPr>
          <w:p w:rsidR="00D42929" w:rsidRDefault="00D42929" w:rsidP="00155D38"/>
        </w:tc>
      </w:tr>
    </w:tbl>
    <w:p w:rsidR="00D42929" w:rsidRDefault="00D42929" w:rsidP="00D42929">
      <w:pPr>
        <w:spacing w:after="0" w:line="240" w:lineRule="auto"/>
        <w:ind w:right="1440"/>
        <w:rPr>
          <w:sz w:val="24"/>
          <w:szCs w:val="24"/>
        </w:rPr>
      </w:pPr>
    </w:p>
    <w:p w:rsidR="00D42929" w:rsidRPr="00B53637" w:rsidRDefault="0071132E" w:rsidP="00D42929">
      <w:pPr>
        <w:rPr>
          <w:b/>
          <w:i/>
          <w:sz w:val="28"/>
          <w:szCs w:val="28"/>
          <w:u w:val="single"/>
        </w:rPr>
      </w:pPr>
      <w:r w:rsidRPr="00B53637">
        <w:rPr>
          <w:b/>
          <w:i/>
          <w:sz w:val="28"/>
          <w:szCs w:val="28"/>
          <w:u w:val="single"/>
        </w:rPr>
        <w:t>Purpose</w:t>
      </w:r>
    </w:p>
    <w:p w:rsidR="00D42929" w:rsidRPr="00A15D44" w:rsidRDefault="00AE3823" w:rsidP="00D42929">
      <w:pPr>
        <w:spacing w:after="0" w:line="240" w:lineRule="auto"/>
        <w:ind w:right="1440"/>
        <w:rPr>
          <w:rFonts w:eastAsia="Times New Roman" w:cstheme="minorHAnsi"/>
          <w:color w:val="000000"/>
        </w:rPr>
      </w:pPr>
      <w:r>
        <w:rPr>
          <w:rFonts w:eastAsia="Times New Roman" w:cstheme="minorHAnsi"/>
          <w:color w:val="000000"/>
        </w:rPr>
        <w:t>The Golf Committee is charged with organizing and conducting an annual fund raising g</w:t>
      </w:r>
      <w:r w:rsidR="00E87945">
        <w:rPr>
          <w:rFonts w:eastAsia="Times New Roman" w:cstheme="minorHAnsi"/>
          <w:color w:val="000000"/>
        </w:rPr>
        <w:t xml:space="preserve"> </w:t>
      </w:r>
      <w:r>
        <w:rPr>
          <w:rFonts w:eastAsia="Times New Roman" w:cstheme="minorHAnsi"/>
          <w:color w:val="000000"/>
        </w:rPr>
        <w:t xml:space="preserve">olf tournament.  This tournament raises funds for the Krewe Scholarship Fund and for the </w:t>
      </w:r>
      <w:proofErr w:type="spellStart"/>
      <w:r>
        <w:rPr>
          <w:rFonts w:eastAsia="Times New Roman" w:cstheme="minorHAnsi"/>
          <w:color w:val="000000"/>
        </w:rPr>
        <w:t>Krewe’s</w:t>
      </w:r>
      <w:proofErr w:type="spellEnd"/>
      <w:r>
        <w:rPr>
          <w:rFonts w:eastAsia="Times New Roman" w:cstheme="minorHAnsi"/>
          <w:color w:val="000000"/>
        </w:rPr>
        <w:t xml:space="preserve"> den operation.  The Scholarship Committee uses these funds to award scholarships to local adult students who wish to attend local colleges and/or Haney Technical School. </w:t>
      </w:r>
    </w:p>
    <w:p w:rsidR="00A15D44" w:rsidRDefault="00A15D44" w:rsidP="00D42929">
      <w:pPr>
        <w:spacing w:after="0" w:line="240" w:lineRule="auto"/>
        <w:ind w:right="1440"/>
        <w:rPr>
          <w:sz w:val="24"/>
          <w:szCs w:val="24"/>
        </w:rPr>
      </w:pPr>
      <w:bookmarkStart w:id="0" w:name="_GoBack"/>
      <w:bookmarkEnd w:id="0"/>
    </w:p>
    <w:p w:rsidR="00D42929" w:rsidRDefault="00D42929" w:rsidP="00D42929">
      <w:pPr>
        <w:spacing w:line="240" w:lineRule="auto"/>
        <w:rPr>
          <w:b/>
          <w:i/>
          <w:sz w:val="28"/>
          <w:szCs w:val="28"/>
          <w:u w:val="single"/>
        </w:rPr>
      </w:pPr>
      <w:r w:rsidRPr="00B53637">
        <w:rPr>
          <w:b/>
          <w:i/>
          <w:sz w:val="28"/>
          <w:szCs w:val="28"/>
          <w:u w:val="single"/>
        </w:rPr>
        <w:t>Responsibilities &amp; Duties</w:t>
      </w:r>
    </w:p>
    <w:p w:rsidR="00AE3823" w:rsidRDefault="00AE3823" w:rsidP="00AE3823">
      <w:pPr>
        <w:spacing w:after="0" w:line="240" w:lineRule="auto"/>
        <w:ind w:right="1440"/>
        <w:rPr>
          <w:rFonts w:eastAsia="Times New Roman" w:cstheme="minorHAnsi"/>
          <w:color w:val="000000"/>
        </w:rPr>
      </w:pPr>
      <w:r w:rsidRPr="00AE3823">
        <w:rPr>
          <w:rFonts w:eastAsia="Times New Roman" w:cstheme="minorHAnsi"/>
          <w:color w:val="000000"/>
        </w:rPr>
        <w:t xml:space="preserve">The primary </w:t>
      </w:r>
      <w:r>
        <w:rPr>
          <w:rFonts w:eastAsia="Times New Roman" w:cstheme="minorHAnsi"/>
          <w:color w:val="000000"/>
        </w:rPr>
        <w:t>responsibility of this Committee is to secure an appropriate venue for the tournament acceptable to the Board of Directors and to organize and conduct the tournament on an annual basis.  The tournament has been played at several different local venues due to changing circumstances such as cost increases, sale of the venue or closing of the venue.  Highlights of responsibilities are outlined below.</w:t>
      </w:r>
    </w:p>
    <w:p w:rsidR="00AE3823" w:rsidRPr="00AE3823" w:rsidRDefault="00AE3823" w:rsidP="00AE3823">
      <w:pPr>
        <w:spacing w:after="0" w:line="240" w:lineRule="auto"/>
        <w:ind w:right="1440"/>
        <w:rPr>
          <w:rFonts w:eastAsia="Times New Roman" w:cstheme="minorHAnsi"/>
          <w:color w:val="000000"/>
        </w:rPr>
      </w:pPr>
    </w:p>
    <w:p w:rsidR="00AE3823" w:rsidRDefault="00AE3823" w:rsidP="00B65C92">
      <w:pPr>
        <w:pStyle w:val="ListParagraph"/>
        <w:numPr>
          <w:ilvl w:val="0"/>
          <w:numId w:val="1"/>
        </w:numPr>
        <w:rPr>
          <w:rFonts w:eastAsia="Times New Roman" w:cstheme="minorHAnsi"/>
          <w:color w:val="000000"/>
        </w:rPr>
      </w:pPr>
      <w:r>
        <w:rPr>
          <w:rFonts w:eastAsia="Times New Roman" w:cstheme="minorHAnsi"/>
          <w:color w:val="000000"/>
        </w:rPr>
        <w:t>Survey the on course of local golf venues to determine the best value for the tournament.</w:t>
      </w:r>
    </w:p>
    <w:p w:rsidR="00AE3823" w:rsidRDefault="00AE3823" w:rsidP="00B65C92">
      <w:pPr>
        <w:pStyle w:val="ListParagraph"/>
        <w:numPr>
          <w:ilvl w:val="0"/>
          <w:numId w:val="1"/>
        </w:numPr>
        <w:rPr>
          <w:rFonts w:eastAsia="Times New Roman" w:cstheme="minorHAnsi"/>
          <w:color w:val="000000"/>
        </w:rPr>
      </w:pPr>
      <w:r>
        <w:rPr>
          <w:rFonts w:eastAsia="Times New Roman" w:cstheme="minorHAnsi"/>
          <w:color w:val="000000"/>
        </w:rPr>
        <w:t>Work with the golf venues about availability and terms and conditions for the event.</w:t>
      </w:r>
    </w:p>
    <w:p w:rsidR="00AE3823" w:rsidRDefault="00AE3823" w:rsidP="00B65C92">
      <w:pPr>
        <w:pStyle w:val="ListParagraph"/>
        <w:numPr>
          <w:ilvl w:val="0"/>
          <w:numId w:val="1"/>
        </w:numPr>
        <w:rPr>
          <w:rFonts w:eastAsia="Times New Roman" w:cstheme="minorHAnsi"/>
          <w:color w:val="000000"/>
        </w:rPr>
      </w:pPr>
      <w:r>
        <w:rPr>
          <w:rFonts w:eastAsia="Times New Roman" w:cstheme="minorHAnsi"/>
          <w:color w:val="000000"/>
        </w:rPr>
        <w:t>Make recommendations to the Board for the venues that provide the best opportunity to maximize fund-raising and outline the costs involved and terms and conditions required by the course for the vet.</w:t>
      </w:r>
    </w:p>
    <w:p w:rsidR="00250DA7" w:rsidRDefault="00250DA7" w:rsidP="00B65C92">
      <w:pPr>
        <w:pStyle w:val="ListParagraph"/>
        <w:numPr>
          <w:ilvl w:val="0"/>
          <w:numId w:val="1"/>
        </w:numPr>
        <w:rPr>
          <w:rFonts w:eastAsia="Times New Roman" w:cstheme="minorHAnsi"/>
          <w:color w:val="000000"/>
        </w:rPr>
      </w:pPr>
      <w:r>
        <w:rPr>
          <w:rFonts w:eastAsia="Times New Roman" w:cstheme="minorHAnsi"/>
          <w:color w:val="000000"/>
        </w:rPr>
        <w:lastRenderedPageBreak/>
        <w:t>Upon receiving Board approval, enter into contract with venue securing the event date and time.</w:t>
      </w:r>
    </w:p>
    <w:p w:rsidR="00250DA7" w:rsidRDefault="00250DA7" w:rsidP="00B65C92">
      <w:pPr>
        <w:pStyle w:val="ListParagraph"/>
        <w:numPr>
          <w:ilvl w:val="0"/>
          <w:numId w:val="1"/>
        </w:numPr>
        <w:rPr>
          <w:rFonts w:eastAsia="Times New Roman" w:cstheme="minorHAnsi"/>
          <w:color w:val="000000"/>
        </w:rPr>
      </w:pPr>
      <w:r>
        <w:rPr>
          <w:rFonts w:eastAsia="Times New Roman" w:cstheme="minorHAnsi"/>
          <w:color w:val="000000"/>
        </w:rPr>
        <w:t>Develop the Golf Tournament Master Information packet for presentation to past and future sponsors.</w:t>
      </w:r>
    </w:p>
    <w:p w:rsidR="00B65C92" w:rsidRDefault="00B65C92" w:rsidP="00B65C92">
      <w:pPr>
        <w:pStyle w:val="ListParagraph"/>
        <w:numPr>
          <w:ilvl w:val="0"/>
          <w:numId w:val="1"/>
        </w:numPr>
        <w:rPr>
          <w:rFonts w:eastAsia="Times New Roman" w:cstheme="minorHAnsi"/>
          <w:color w:val="000000"/>
        </w:rPr>
      </w:pPr>
      <w:r>
        <w:rPr>
          <w:rFonts w:eastAsia="Times New Roman" w:cstheme="minorHAnsi"/>
          <w:color w:val="000000"/>
        </w:rPr>
        <w:t>Solicit tournament sponsors.</w:t>
      </w:r>
      <w:r w:rsidR="00250DA7">
        <w:rPr>
          <w:rFonts w:eastAsia="Times New Roman" w:cstheme="minorHAnsi"/>
          <w:color w:val="000000"/>
        </w:rPr>
        <w:t xml:space="preserve"> Past sponsor lists are available as a starting point.</w:t>
      </w:r>
    </w:p>
    <w:p w:rsidR="00B65C92" w:rsidRDefault="00250DA7" w:rsidP="00B65C92">
      <w:pPr>
        <w:pStyle w:val="ListParagraph"/>
        <w:numPr>
          <w:ilvl w:val="0"/>
          <w:numId w:val="1"/>
        </w:numPr>
        <w:rPr>
          <w:rFonts w:eastAsia="Times New Roman" w:cstheme="minorHAnsi"/>
          <w:color w:val="000000"/>
        </w:rPr>
      </w:pPr>
      <w:r>
        <w:rPr>
          <w:rFonts w:eastAsia="Times New Roman" w:cstheme="minorHAnsi"/>
          <w:color w:val="000000"/>
        </w:rPr>
        <w:t>Solicit teams for the tournament.  Past team lists are available.</w:t>
      </w:r>
    </w:p>
    <w:p w:rsidR="00250DA7" w:rsidRDefault="00250DA7" w:rsidP="00B65C92">
      <w:pPr>
        <w:pStyle w:val="ListParagraph"/>
        <w:numPr>
          <w:ilvl w:val="0"/>
          <w:numId w:val="1"/>
        </w:numPr>
        <w:rPr>
          <w:rFonts w:eastAsia="Times New Roman" w:cstheme="minorHAnsi"/>
          <w:color w:val="000000"/>
        </w:rPr>
      </w:pPr>
      <w:r>
        <w:rPr>
          <w:rFonts w:eastAsia="Times New Roman" w:cstheme="minorHAnsi"/>
          <w:color w:val="000000"/>
        </w:rPr>
        <w:t>Depending on the terms and conditions imposed by the venue –</w:t>
      </w:r>
    </w:p>
    <w:p w:rsidR="00250DA7" w:rsidRDefault="00250DA7" w:rsidP="00250DA7">
      <w:pPr>
        <w:pStyle w:val="ListParagraph"/>
        <w:numPr>
          <w:ilvl w:val="1"/>
          <w:numId w:val="1"/>
        </w:numPr>
        <w:rPr>
          <w:rFonts w:eastAsia="Times New Roman" w:cstheme="minorHAnsi"/>
          <w:color w:val="000000"/>
        </w:rPr>
      </w:pPr>
      <w:r>
        <w:rPr>
          <w:rFonts w:eastAsia="Times New Roman" w:cstheme="minorHAnsi"/>
          <w:color w:val="000000"/>
        </w:rPr>
        <w:t>The Committee a</w:t>
      </w:r>
      <w:r w:rsidR="00B65C92">
        <w:rPr>
          <w:rFonts w:eastAsia="Times New Roman" w:cstheme="minorHAnsi"/>
          <w:color w:val="000000"/>
        </w:rPr>
        <w:t>rrange for food and beverage</w:t>
      </w:r>
      <w:r>
        <w:rPr>
          <w:rFonts w:eastAsia="Times New Roman" w:cstheme="minorHAnsi"/>
          <w:color w:val="000000"/>
        </w:rPr>
        <w:t>s for the players and event volunteers</w:t>
      </w:r>
    </w:p>
    <w:p w:rsidR="00250DA7" w:rsidRDefault="00250DA7" w:rsidP="00250DA7">
      <w:pPr>
        <w:pStyle w:val="ListParagraph"/>
        <w:numPr>
          <w:ilvl w:val="1"/>
          <w:numId w:val="1"/>
        </w:numPr>
        <w:rPr>
          <w:rFonts w:eastAsia="Times New Roman" w:cstheme="minorHAnsi"/>
          <w:color w:val="000000"/>
        </w:rPr>
      </w:pPr>
      <w:r>
        <w:rPr>
          <w:rFonts w:eastAsia="Times New Roman" w:cstheme="minorHAnsi"/>
          <w:color w:val="000000"/>
        </w:rPr>
        <w:t>Handles registration of the players/teams on the day of event</w:t>
      </w:r>
    </w:p>
    <w:p w:rsidR="00250DA7" w:rsidRDefault="00250DA7" w:rsidP="004C5BA6">
      <w:pPr>
        <w:pStyle w:val="ListParagraph"/>
        <w:numPr>
          <w:ilvl w:val="1"/>
          <w:numId w:val="1"/>
        </w:numPr>
        <w:tabs>
          <w:tab w:val="left" w:pos="2160"/>
        </w:tabs>
        <w:rPr>
          <w:rFonts w:eastAsia="Times New Roman" w:cstheme="minorHAnsi"/>
          <w:color w:val="000000"/>
        </w:rPr>
      </w:pPr>
      <w:r>
        <w:rPr>
          <w:rFonts w:eastAsia="Times New Roman" w:cstheme="minorHAnsi"/>
          <w:color w:val="000000"/>
        </w:rPr>
        <w:t>Arranges and solicits items for any raffle or silent auctions to be held at the time of the event.</w:t>
      </w:r>
    </w:p>
    <w:p w:rsidR="00B65C92" w:rsidRDefault="00250DA7" w:rsidP="00250DA7">
      <w:pPr>
        <w:pStyle w:val="ListParagraph"/>
        <w:numPr>
          <w:ilvl w:val="1"/>
          <w:numId w:val="1"/>
        </w:numPr>
        <w:rPr>
          <w:rFonts w:eastAsia="Times New Roman" w:cstheme="minorHAnsi"/>
          <w:color w:val="000000"/>
        </w:rPr>
      </w:pPr>
      <w:r>
        <w:rPr>
          <w:rFonts w:eastAsia="Times New Roman" w:cstheme="minorHAnsi"/>
          <w:color w:val="000000"/>
        </w:rPr>
        <w:t>Provides prizes for tournament winners (usually 1</w:t>
      </w:r>
      <w:r w:rsidRPr="00250DA7">
        <w:rPr>
          <w:rFonts w:eastAsia="Times New Roman" w:cstheme="minorHAnsi"/>
          <w:color w:val="000000"/>
          <w:vertAlign w:val="superscript"/>
        </w:rPr>
        <w:t>st</w:t>
      </w:r>
      <w:r>
        <w:rPr>
          <w:rFonts w:eastAsia="Times New Roman" w:cstheme="minorHAnsi"/>
          <w:color w:val="000000"/>
        </w:rPr>
        <w:t>, 2</w:t>
      </w:r>
      <w:r w:rsidRPr="00250DA7">
        <w:rPr>
          <w:rFonts w:eastAsia="Times New Roman" w:cstheme="minorHAnsi"/>
          <w:color w:val="000000"/>
          <w:vertAlign w:val="superscript"/>
        </w:rPr>
        <w:t>nd</w:t>
      </w:r>
      <w:r>
        <w:rPr>
          <w:rFonts w:eastAsia="Times New Roman" w:cstheme="minorHAnsi"/>
          <w:color w:val="000000"/>
        </w:rPr>
        <w:t xml:space="preserve"> and 3</w:t>
      </w:r>
      <w:r w:rsidRPr="00250DA7">
        <w:rPr>
          <w:rFonts w:eastAsia="Times New Roman" w:cstheme="minorHAnsi"/>
          <w:color w:val="000000"/>
          <w:vertAlign w:val="superscript"/>
        </w:rPr>
        <w:t>rd</w:t>
      </w:r>
      <w:r>
        <w:rPr>
          <w:rFonts w:eastAsia="Times New Roman" w:cstheme="minorHAnsi"/>
          <w:color w:val="000000"/>
        </w:rPr>
        <w:t xml:space="preserve"> place, Longest Drive (male &amp; female) and Closest to the pin.  If possible a Hole-In-One Sponsor is secured.</w:t>
      </w:r>
    </w:p>
    <w:p w:rsidR="00D42929" w:rsidRPr="00B53637" w:rsidRDefault="00D42929" w:rsidP="00D42929">
      <w:pPr>
        <w:rPr>
          <w:b/>
          <w:i/>
          <w:sz w:val="28"/>
          <w:szCs w:val="28"/>
          <w:u w:val="single"/>
        </w:rPr>
      </w:pPr>
      <w:r w:rsidRPr="00B53637">
        <w:rPr>
          <w:b/>
          <w:i/>
          <w:sz w:val="28"/>
          <w:szCs w:val="28"/>
          <w:u w:val="single"/>
        </w:rPr>
        <w:t>External Resources</w:t>
      </w:r>
      <w:r w:rsidR="00EE1CCD" w:rsidRPr="00B53637">
        <w:rPr>
          <w:b/>
          <w:i/>
          <w:sz w:val="28"/>
          <w:szCs w:val="28"/>
          <w:u w:val="single"/>
        </w:rPr>
        <w:t xml:space="preserve"> to meet Responsibilities and Duties</w:t>
      </w:r>
    </w:p>
    <w:tbl>
      <w:tblPr>
        <w:tblStyle w:val="TableGrid"/>
        <w:tblW w:w="0" w:type="auto"/>
        <w:tblLook w:val="04A0" w:firstRow="1" w:lastRow="0" w:firstColumn="1" w:lastColumn="0" w:noHBand="0" w:noVBand="1"/>
      </w:tblPr>
      <w:tblGrid>
        <w:gridCol w:w="3116"/>
        <w:gridCol w:w="3117"/>
        <w:gridCol w:w="3117"/>
      </w:tblGrid>
      <w:tr w:rsidR="000528F7" w:rsidTr="000528F7">
        <w:tc>
          <w:tcPr>
            <w:tcW w:w="3116" w:type="dxa"/>
            <w:shd w:val="clear" w:color="auto" w:fill="7030A0"/>
          </w:tcPr>
          <w:p w:rsidR="000528F7" w:rsidRPr="000528F7" w:rsidRDefault="000528F7" w:rsidP="000528F7">
            <w:pPr>
              <w:jc w:val="center"/>
              <w:rPr>
                <w:color w:val="FFFFFF" w:themeColor="background1"/>
              </w:rPr>
            </w:pPr>
            <w:r w:rsidRPr="000528F7">
              <w:rPr>
                <w:color w:val="FFFFFF" w:themeColor="background1"/>
              </w:rPr>
              <w:t>Company</w:t>
            </w:r>
          </w:p>
        </w:tc>
        <w:tc>
          <w:tcPr>
            <w:tcW w:w="3117" w:type="dxa"/>
            <w:shd w:val="clear" w:color="auto" w:fill="7030A0"/>
          </w:tcPr>
          <w:p w:rsidR="000528F7" w:rsidRPr="000528F7" w:rsidRDefault="000528F7" w:rsidP="000528F7">
            <w:pPr>
              <w:jc w:val="center"/>
              <w:rPr>
                <w:color w:val="FFFFFF" w:themeColor="background1"/>
              </w:rPr>
            </w:pPr>
            <w:r w:rsidRPr="000528F7">
              <w:rPr>
                <w:color w:val="FFFFFF" w:themeColor="background1"/>
              </w:rPr>
              <w:t>Contact</w:t>
            </w:r>
          </w:p>
        </w:tc>
        <w:tc>
          <w:tcPr>
            <w:tcW w:w="3117" w:type="dxa"/>
            <w:shd w:val="clear" w:color="auto" w:fill="7030A0"/>
          </w:tcPr>
          <w:p w:rsidR="000528F7" w:rsidRPr="000528F7" w:rsidRDefault="000528F7" w:rsidP="000528F7">
            <w:pPr>
              <w:jc w:val="center"/>
              <w:rPr>
                <w:color w:val="FFFFFF" w:themeColor="background1"/>
              </w:rPr>
            </w:pPr>
            <w:r w:rsidRPr="000528F7">
              <w:rPr>
                <w:color w:val="FFFFFF" w:themeColor="background1"/>
              </w:rPr>
              <w:t>Phone Number</w:t>
            </w: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0528F7" w:rsidTr="000528F7">
        <w:tc>
          <w:tcPr>
            <w:tcW w:w="3116" w:type="dxa"/>
          </w:tcPr>
          <w:p w:rsidR="000528F7" w:rsidRDefault="000528F7" w:rsidP="00D42929">
            <w:pPr>
              <w:rPr>
                <w:u w:val="single"/>
              </w:rPr>
            </w:pPr>
          </w:p>
        </w:tc>
        <w:tc>
          <w:tcPr>
            <w:tcW w:w="3117" w:type="dxa"/>
          </w:tcPr>
          <w:p w:rsidR="000528F7" w:rsidRDefault="000528F7" w:rsidP="00D42929">
            <w:pPr>
              <w:rPr>
                <w:u w:val="single"/>
              </w:rPr>
            </w:pPr>
          </w:p>
        </w:tc>
        <w:tc>
          <w:tcPr>
            <w:tcW w:w="3117" w:type="dxa"/>
          </w:tcPr>
          <w:p w:rsidR="000528F7" w:rsidRDefault="000528F7" w:rsidP="00D42929">
            <w:pPr>
              <w:rPr>
                <w:u w:val="single"/>
              </w:rPr>
            </w:pPr>
          </w:p>
        </w:tc>
      </w:tr>
      <w:tr w:rsidR="00B53637" w:rsidTr="000528F7">
        <w:tc>
          <w:tcPr>
            <w:tcW w:w="3116" w:type="dxa"/>
          </w:tcPr>
          <w:p w:rsidR="00B53637" w:rsidRDefault="00B53637" w:rsidP="00D42929">
            <w:pPr>
              <w:rPr>
                <w:u w:val="single"/>
              </w:rPr>
            </w:pPr>
          </w:p>
        </w:tc>
        <w:tc>
          <w:tcPr>
            <w:tcW w:w="3117" w:type="dxa"/>
          </w:tcPr>
          <w:p w:rsidR="00B53637" w:rsidRDefault="00B53637" w:rsidP="00D42929">
            <w:pPr>
              <w:rPr>
                <w:u w:val="single"/>
              </w:rPr>
            </w:pPr>
          </w:p>
        </w:tc>
        <w:tc>
          <w:tcPr>
            <w:tcW w:w="3117" w:type="dxa"/>
          </w:tcPr>
          <w:p w:rsidR="00B53637" w:rsidRDefault="00B53637" w:rsidP="00D42929">
            <w:pPr>
              <w:rPr>
                <w:u w:val="single"/>
              </w:rPr>
            </w:pPr>
          </w:p>
        </w:tc>
      </w:tr>
      <w:tr w:rsidR="00B53637" w:rsidTr="000528F7">
        <w:tc>
          <w:tcPr>
            <w:tcW w:w="3116" w:type="dxa"/>
          </w:tcPr>
          <w:p w:rsidR="00B53637" w:rsidRDefault="00B53637" w:rsidP="00D42929">
            <w:pPr>
              <w:rPr>
                <w:u w:val="single"/>
              </w:rPr>
            </w:pPr>
          </w:p>
        </w:tc>
        <w:tc>
          <w:tcPr>
            <w:tcW w:w="3117" w:type="dxa"/>
          </w:tcPr>
          <w:p w:rsidR="00B53637" w:rsidRDefault="00B53637" w:rsidP="00D42929">
            <w:pPr>
              <w:rPr>
                <w:u w:val="single"/>
              </w:rPr>
            </w:pPr>
          </w:p>
        </w:tc>
        <w:tc>
          <w:tcPr>
            <w:tcW w:w="3117" w:type="dxa"/>
          </w:tcPr>
          <w:p w:rsidR="00B53637" w:rsidRDefault="00B53637" w:rsidP="00D42929">
            <w:pPr>
              <w:rPr>
                <w:u w:val="single"/>
              </w:rPr>
            </w:pPr>
          </w:p>
        </w:tc>
      </w:tr>
    </w:tbl>
    <w:p w:rsidR="000528F7" w:rsidRPr="000528F7" w:rsidRDefault="000528F7" w:rsidP="00D42929">
      <w:pPr>
        <w:rPr>
          <w:u w:val="single"/>
        </w:rPr>
      </w:pPr>
    </w:p>
    <w:p w:rsidR="000528F7" w:rsidRDefault="000528F7" w:rsidP="00D42929">
      <w:pPr>
        <w:spacing w:after="0" w:line="240" w:lineRule="auto"/>
        <w:ind w:right="1440"/>
        <w:rPr>
          <w:sz w:val="24"/>
          <w:szCs w:val="24"/>
          <w:u w:val="single"/>
        </w:rPr>
      </w:pPr>
    </w:p>
    <w:p w:rsidR="000528F7" w:rsidRPr="00B53637" w:rsidRDefault="0071132E" w:rsidP="00D42929">
      <w:pPr>
        <w:spacing w:after="0" w:line="240" w:lineRule="auto"/>
        <w:ind w:right="1440"/>
        <w:rPr>
          <w:b/>
          <w:i/>
          <w:sz w:val="28"/>
          <w:szCs w:val="28"/>
          <w:u w:val="single"/>
        </w:rPr>
      </w:pPr>
      <w:r w:rsidRPr="00B53637">
        <w:rPr>
          <w:b/>
          <w:i/>
          <w:sz w:val="28"/>
          <w:szCs w:val="28"/>
          <w:u w:val="single"/>
        </w:rPr>
        <w:t xml:space="preserve">Description of </w:t>
      </w:r>
      <w:r w:rsidR="000528F7" w:rsidRPr="00B53637">
        <w:rPr>
          <w:b/>
          <w:i/>
          <w:sz w:val="28"/>
          <w:szCs w:val="28"/>
          <w:u w:val="single"/>
        </w:rPr>
        <w:t>Fundraising Activities</w:t>
      </w:r>
    </w:p>
    <w:p w:rsidR="000528F7" w:rsidRDefault="000528F7" w:rsidP="00D42929">
      <w:pPr>
        <w:spacing w:after="0" w:line="240" w:lineRule="auto"/>
        <w:ind w:right="1440"/>
        <w:rPr>
          <w:sz w:val="24"/>
          <w:szCs w:val="24"/>
          <w:u w:val="single"/>
        </w:rPr>
      </w:pPr>
    </w:p>
    <w:p w:rsidR="000528F7" w:rsidRDefault="000528F7" w:rsidP="00D42929">
      <w:pPr>
        <w:spacing w:after="0" w:line="240" w:lineRule="auto"/>
        <w:ind w:right="1440"/>
        <w:rPr>
          <w:u w:val="single"/>
        </w:rPr>
      </w:pPr>
    </w:p>
    <w:p w:rsidR="00B65C92" w:rsidRPr="00B53637" w:rsidRDefault="00B65C92" w:rsidP="00D42929">
      <w:pPr>
        <w:spacing w:after="0" w:line="240" w:lineRule="auto"/>
        <w:ind w:right="1440"/>
        <w:rPr>
          <w:u w:val="single"/>
        </w:rPr>
      </w:pPr>
    </w:p>
    <w:p w:rsidR="000528F7" w:rsidRPr="00B53637" w:rsidRDefault="000528F7" w:rsidP="00D42929">
      <w:pPr>
        <w:spacing w:after="0" w:line="240" w:lineRule="auto"/>
        <w:ind w:right="1440"/>
        <w:rPr>
          <w:b/>
          <w:i/>
          <w:sz w:val="28"/>
          <w:szCs w:val="28"/>
          <w:u w:val="single"/>
        </w:rPr>
      </w:pPr>
      <w:r w:rsidRPr="00B53637">
        <w:rPr>
          <w:b/>
          <w:i/>
          <w:sz w:val="28"/>
          <w:szCs w:val="28"/>
          <w:u w:val="single"/>
        </w:rPr>
        <w:t>External Resources</w:t>
      </w:r>
      <w:r w:rsidR="00EE1CCD" w:rsidRPr="00B53637">
        <w:rPr>
          <w:b/>
          <w:i/>
          <w:sz w:val="28"/>
          <w:szCs w:val="28"/>
          <w:u w:val="single"/>
        </w:rPr>
        <w:t xml:space="preserve"> to meet Fundraising Activities</w:t>
      </w:r>
    </w:p>
    <w:p w:rsidR="000528F7" w:rsidRDefault="000528F7" w:rsidP="00D42929">
      <w:pPr>
        <w:spacing w:after="0" w:line="240" w:lineRule="auto"/>
        <w:ind w:right="1440"/>
        <w:rPr>
          <w:sz w:val="24"/>
          <w:szCs w:val="24"/>
          <w:u w:val="single"/>
        </w:rPr>
      </w:pPr>
    </w:p>
    <w:tbl>
      <w:tblPr>
        <w:tblStyle w:val="TableGrid"/>
        <w:tblW w:w="0" w:type="auto"/>
        <w:tblLook w:val="04A0" w:firstRow="1" w:lastRow="0" w:firstColumn="1" w:lastColumn="0" w:noHBand="0" w:noVBand="1"/>
      </w:tblPr>
      <w:tblGrid>
        <w:gridCol w:w="3116"/>
        <w:gridCol w:w="3117"/>
        <w:gridCol w:w="3117"/>
      </w:tblGrid>
      <w:tr w:rsidR="000528F7" w:rsidTr="00155D38">
        <w:tc>
          <w:tcPr>
            <w:tcW w:w="3116" w:type="dxa"/>
            <w:shd w:val="clear" w:color="auto" w:fill="7030A0"/>
          </w:tcPr>
          <w:p w:rsidR="000528F7" w:rsidRPr="000528F7" w:rsidRDefault="000528F7" w:rsidP="00155D38">
            <w:pPr>
              <w:jc w:val="center"/>
              <w:rPr>
                <w:color w:val="FFFFFF" w:themeColor="background1"/>
              </w:rPr>
            </w:pPr>
            <w:r w:rsidRPr="000528F7">
              <w:rPr>
                <w:color w:val="FFFFFF" w:themeColor="background1"/>
              </w:rPr>
              <w:t>Company</w:t>
            </w:r>
          </w:p>
        </w:tc>
        <w:tc>
          <w:tcPr>
            <w:tcW w:w="3117" w:type="dxa"/>
            <w:shd w:val="clear" w:color="auto" w:fill="7030A0"/>
          </w:tcPr>
          <w:p w:rsidR="000528F7" w:rsidRPr="000528F7" w:rsidRDefault="000528F7" w:rsidP="00155D38">
            <w:pPr>
              <w:jc w:val="center"/>
              <w:rPr>
                <w:color w:val="FFFFFF" w:themeColor="background1"/>
              </w:rPr>
            </w:pPr>
            <w:r w:rsidRPr="000528F7">
              <w:rPr>
                <w:color w:val="FFFFFF" w:themeColor="background1"/>
              </w:rPr>
              <w:t>Contact</w:t>
            </w:r>
          </w:p>
        </w:tc>
        <w:tc>
          <w:tcPr>
            <w:tcW w:w="3117" w:type="dxa"/>
            <w:shd w:val="clear" w:color="auto" w:fill="7030A0"/>
          </w:tcPr>
          <w:p w:rsidR="000528F7" w:rsidRPr="000528F7" w:rsidRDefault="000528F7" w:rsidP="00155D38">
            <w:pPr>
              <w:jc w:val="center"/>
              <w:rPr>
                <w:color w:val="FFFFFF" w:themeColor="background1"/>
              </w:rPr>
            </w:pPr>
            <w:r w:rsidRPr="000528F7">
              <w:rPr>
                <w:color w:val="FFFFFF" w:themeColor="background1"/>
              </w:rPr>
              <w:t>Phone Number</w:t>
            </w: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0528F7" w:rsidTr="00155D38">
        <w:tc>
          <w:tcPr>
            <w:tcW w:w="3116" w:type="dxa"/>
          </w:tcPr>
          <w:p w:rsidR="000528F7" w:rsidRDefault="000528F7" w:rsidP="00155D38">
            <w:pPr>
              <w:rPr>
                <w:u w:val="single"/>
              </w:rPr>
            </w:pPr>
          </w:p>
        </w:tc>
        <w:tc>
          <w:tcPr>
            <w:tcW w:w="3117" w:type="dxa"/>
          </w:tcPr>
          <w:p w:rsidR="000528F7" w:rsidRDefault="000528F7" w:rsidP="00155D38">
            <w:pPr>
              <w:rPr>
                <w:u w:val="single"/>
              </w:rPr>
            </w:pPr>
          </w:p>
        </w:tc>
        <w:tc>
          <w:tcPr>
            <w:tcW w:w="3117" w:type="dxa"/>
          </w:tcPr>
          <w:p w:rsidR="000528F7" w:rsidRDefault="000528F7" w:rsidP="00155D38">
            <w:pPr>
              <w:rPr>
                <w:u w:val="single"/>
              </w:rPr>
            </w:pPr>
          </w:p>
        </w:tc>
      </w:tr>
      <w:tr w:rsidR="00B53637" w:rsidTr="00155D38">
        <w:tc>
          <w:tcPr>
            <w:tcW w:w="3116" w:type="dxa"/>
          </w:tcPr>
          <w:p w:rsidR="00B53637" w:rsidRDefault="00B53637" w:rsidP="00155D38">
            <w:pPr>
              <w:rPr>
                <w:u w:val="single"/>
              </w:rPr>
            </w:pPr>
          </w:p>
        </w:tc>
        <w:tc>
          <w:tcPr>
            <w:tcW w:w="3117" w:type="dxa"/>
          </w:tcPr>
          <w:p w:rsidR="00B53637" w:rsidRDefault="00B53637" w:rsidP="00155D38">
            <w:pPr>
              <w:rPr>
                <w:u w:val="single"/>
              </w:rPr>
            </w:pPr>
          </w:p>
        </w:tc>
        <w:tc>
          <w:tcPr>
            <w:tcW w:w="3117" w:type="dxa"/>
          </w:tcPr>
          <w:p w:rsidR="00B53637" w:rsidRDefault="00B53637" w:rsidP="00155D38">
            <w:pPr>
              <w:rPr>
                <w:u w:val="single"/>
              </w:rPr>
            </w:pPr>
          </w:p>
        </w:tc>
      </w:tr>
      <w:tr w:rsidR="00B53637" w:rsidTr="00155D38">
        <w:tc>
          <w:tcPr>
            <w:tcW w:w="3116" w:type="dxa"/>
          </w:tcPr>
          <w:p w:rsidR="00B53637" w:rsidRDefault="00B53637" w:rsidP="00155D38">
            <w:pPr>
              <w:rPr>
                <w:u w:val="single"/>
              </w:rPr>
            </w:pPr>
          </w:p>
        </w:tc>
        <w:tc>
          <w:tcPr>
            <w:tcW w:w="3117" w:type="dxa"/>
          </w:tcPr>
          <w:p w:rsidR="00B53637" w:rsidRDefault="00B53637" w:rsidP="00155D38">
            <w:pPr>
              <w:rPr>
                <w:u w:val="single"/>
              </w:rPr>
            </w:pPr>
          </w:p>
        </w:tc>
        <w:tc>
          <w:tcPr>
            <w:tcW w:w="3117" w:type="dxa"/>
          </w:tcPr>
          <w:p w:rsidR="00B53637" w:rsidRDefault="00B53637" w:rsidP="00155D38">
            <w:pPr>
              <w:rPr>
                <w:u w:val="single"/>
              </w:rPr>
            </w:pPr>
          </w:p>
        </w:tc>
      </w:tr>
      <w:tr w:rsidR="00B53637" w:rsidTr="00155D38">
        <w:tc>
          <w:tcPr>
            <w:tcW w:w="3116" w:type="dxa"/>
          </w:tcPr>
          <w:p w:rsidR="00B53637" w:rsidRDefault="00B53637" w:rsidP="00155D38">
            <w:pPr>
              <w:rPr>
                <w:u w:val="single"/>
              </w:rPr>
            </w:pPr>
          </w:p>
        </w:tc>
        <w:tc>
          <w:tcPr>
            <w:tcW w:w="3117" w:type="dxa"/>
          </w:tcPr>
          <w:p w:rsidR="00B53637" w:rsidRDefault="00B53637" w:rsidP="00155D38">
            <w:pPr>
              <w:rPr>
                <w:u w:val="single"/>
              </w:rPr>
            </w:pPr>
          </w:p>
        </w:tc>
        <w:tc>
          <w:tcPr>
            <w:tcW w:w="3117" w:type="dxa"/>
          </w:tcPr>
          <w:p w:rsidR="00B53637" w:rsidRDefault="00B53637" w:rsidP="00155D38">
            <w:pPr>
              <w:rPr>
                <w:u w:val="single"/>
              </w:rPr>
            </w:pPr>
          </w:p>
        </w:tc>
      </w:tr>
    </w:tbl>
    <w:p w:rsidR="000528F7" w:rsidRDefault="000528F7" w:rsidP="00D42929">
      <w:pPr>
        <w:spacing w:after="0" w:line="240" w:lineRule="auto"/>
        <w:ind w:right="1440"/>
        <w:rPr>
          <w:sz w:val="24"/>
          <w:szCs w:val="24"/>
          <w:u w:val="single"/>
        </w:rPr>
      </w:pPr>
    </w:p>
    <w:p w:rsidR="000528F7" w:rsidRPr="00B53637" w:rsidRDefault="00B53637" w:rsidP="00D42929">
      <w:pPr>
        <w:spacing w:after="0" w:line="240" w:lineRule="auto"/>
        <w:ind w:right="1440"/>
        <w:rPr>
          <w:b/>
          <w:i/>
          <w:sz w:val="28"/>
          <w:szCs w:val="28"/>
          <w:u w:val="single"/>
        </w:rPr>
      </w:pPr>
      <w:r w:rsidRPr="00B53637">
        <w:rPr>
          <w:b/>
          <w:i/>
          <w:sz w:val="28"/>
          <w:szCs w:val="28"/>
          <w:u w:val="single"/>
        </w:rPr>
        <w:t>Additional Information</w:t>
      </w:r>
    </w:p>
    <w:p w:rsidR="00B53637" w:rsidRDefault="00B53637" w:rsidP="00D42929">
      <w:pPr>
        <w:spacing w:after="0" w:line="240" w:lineRule="auto"/>
        <w:ind w:right="1440"/>
        <w:rPr>
          <w:u w:val="single"/>
        </w:rPr>
      </w:pPr>
    </w:p>
    <w:p w:rsidR="00B53637" w:rsidRPr="00B53637" w:rsidRDefault="00B53637" w:rsidP="00D42929">
      <w:pPr>
        <w:spacing w:after="0" w:line="240" w:lineRule="auto"/>
        <w:ind w:right="1440"/>
        <w:rPr>
          <w:u w:val="single"/>
        </w:rPr>
      </w:pPr>
    </w:p>
    <w:p w:rsidR="00B53637" w:rsidRDefault="00B53637" w:rsidP="00D42929">
      <w:pPr>
        <w:spacing w:after="0" w:line="240" w:lineRule="auto"/>
        <w:ind w:right="1440"/>
        <w:rPr>
          <w:sz w:val="28"/>
          <w:szCs w:val="28"/>
          <w:u w:val="single"/>
        </w:rPr>
      </w:pPr>
    </w:p>
    <w:p w:rsidR="00B65C92" w:rsidRDefault="00B53637" w:rsidP="00D42929">
      <w:pPr>
        <w:spacing w:after="0" w:line="240" w:lineRule="auto"/>
        <w:ind w:right="1440"/>
        <w:rPr>
          <w:b/>
          <w:i/>
          <w:sz w:val="28"/>
          <w:szCs w:val="28"/>
          <w:u w:val="single"/>
        </w:rPr>
      </w:pPr>
      <w:r w:rsidRPr="00DB7E14">
        <w:rPr>
          <w:b/>
          <w:i/>
          <w:sz w:val="28"/>
          <w:szCs w:val="28"/>
          <w:u w:val="single"/>
        </w:rPr>
        <w:t>Budget</w:t>
      </w:r>
    </w:p>
    <w:p w:rsidR="00B65C92" w:rsidRDefault="00B65C92" w:rsidP="00D42929">
      <w:pPr>
        <w:spacing w:after="0" w:line="240" w:lineRule="auto"/>
        <w:ind w:right="1440"/>
      </w:pPr>
    </w:p>
    <w:p w:rsidR="00B65C92" w:rsidRPr="00B65C92" w:rsidRDefault="00520B1E" w:rsidP="00D42929">
      <w:pPr>
        <w:spacing w:after="0" w:line="240" w:lineRule="auto"/>
        <w:ind w:right="1440"/>
      </w:pPr>
      <w:r>
        <w:t>$</w:t>
      </w:r>
    </w:p>
    <w:sectPr w:rsidR="00B65C92" w:rsidRPr="00B65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5D2E"/>
    <w:multiLevelType w:val="hybridMultilevel"/>
    <w:tmpl w:val="E0AA86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29"/>
    <w:rsid w:val="0001244C"/>
    <w:rsid w:val="000528F7"/>
    <w:rsid w:val="00085852"/>
    <w:rsid w:val="001F6033"/>
    <w:rsid w:val="00250DA7"/>
    <w:rsid w:val="00382B65"/>
    <w:rsid w:val="0043621F"/>
    <w:rsid w:val="004C5BA6"/>
    <w:rsid w:val="00520B1E"/>
    <w:rsid w:val="0059310F"/>
    <w:rsid w:val="005A005F"/>
    <w:rsid w:val="0071132E"/>
    <w:rsid w:val="008E3978"/>
    <w:rsid w:val="00935CA4"/>
    <w:rsid w:val="00980AE6"/>
    <w:rsid w:val="00A15D44"/>
    <w:rsid w:val="00AE3823"/>
    <w:rsid w:val="00B53637"/>
    <w:rsid w:val="00B64CC6"/>
    <w:rsid w:val="00B65C92"/>
    <w:rsid w:val="00B71ECF"/>
    <w:rsid w:val="00BE4D10"/>
    <w:rsid w:val="00CC0103"/>
    <w:rsid w:val="00CC1436"/>
    <w:rsid w:val="00D42929"/>
    <w:rsid w:val="00D93E7C"/>
    <w:rsid w:val="00DB7E14"/>
    <w:rsid w:val="00E87945"/>
    <w:rsid w:val="00EE1CCD"/>
    <w:rsid w:val="00F7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545B2-98D9-490C-B3BC-0FF354FB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uiPriority w:val="2"/>
    <w:qFormat/>
    <w:rsid w:val="00D42929"/>
    <w:pPr>
      <w:spacing w:before="60" w:after="60" w:line="240" w:lineRule="auto"/>
    </w:pPr>
    <w:rPr>
      <w:rFonts w:asciiTheme="majorHAnsi" w:eastAsiaTheme="majorEastAsia" w:hAnsiTheme="majorHAnsi" w:cstheme="majorBidi"/>
      <w:color w:val="2E74B5" w:themeColor="accent1" w:themeShade="BF"/>
      <w:sz w:val="36"/>
      <w:szCs w:val="36"/>
      <w:lang w:eastAsia="ja-JP"/>
    </w:rPr>
  </w:style>
  <w:style w:type="paragraph" w:styleId="NoSpacing">
    <w:name w:val="No Spacing"/>
    <w:uiPriority w:val="1"/>
    <w:qFormat/>
    <w:rsid w:val="00D42929"/>
    <w:pPr>
      <w:spacing w:before="60" w:after="0" w:line="240" w:lineRule="auto"/>
    </w:pPr>
    <w:rPr>
      <w:rFonts w:eastAsiaTheme="minorEastAsia"/>
      <w:color w:val="44546A" w:themeColor="text2"/>
      <w:sz w:val="20"/>
      <w:szCs w:val="20"/>
      <w:lang w:eastAsia="ja-JP"/>
    </w:rPr>
  </w:style>
  <w:style w:type="table" w:styleId="TableGrid">
    <w:name w:val="Table Grid"/>
    <w:basedOn w:val="TableNormal"/>
    <w:uiPriority w:val="39"/>
    <w:rsid w:val="00D429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33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051A7-A042-49AE-93BC-FDF82969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18533</TotalTime>
  <Pages>3</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Stinson</dc:creator>
  <cp:keywords/>
  <dc:description/>
  <cp:lastModifiedBy>Walter Stinson</cp:lastModifiedBy>
  <cp:revision>9</cp:revision>
  <dcterms:created xsi:type="dcterms:W3CDTF">2023-11-07T16:02:00Z</dcterms:created>
  <dcterms:modified xsi:type="dcterms:W3CDTF">2023-12-26T16:23:00Z</dcterms:modified>
</cp:coreProperties>
</file>